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2E" w:rsidRDefault="00F66299" w:rsidP="00517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чл. 44, ал. 3, т. 1 от ЗОП за външни лица, </w:t>
      </w:r>
    </w:p>
    <w:p w:rsidR="0060710D" w:rsidRDefault="00F66299" w:rsidP="00517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участвали в подготовката на документацията за възлагане на обществена поръчка</w:t>
      </w:r>
    </w:p>
    <w:p w:rsidR="0051742E" w:rsidRDefault="0051742E" w:rsidP="00020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59A0" w:rsidRPr="000C0C37" w:rsidRDefault="0051742E" w:rsidP="000C0C37">
      <w:pPr>
        <w:autoSpaceDN w:val="0"/>
        <w:spacing w:line="360" w:lineRule="auto"/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299">
        <w:rPr>
          <w:rFonts w:ascii="Times New Roman" w:hAnsi="Times New Roman" w:cs="Times New Roman"/>
          <w:sz w:val="24"/>
          <w:szCs w:val="24"/>
        </w:rPr>
        <w:t xml:space="preserve">Община Панагюрище информира, че при подготовката на документацията за възлагане на обществена поръчка по </w:t>
      </w:r>
      <w:r w:rsidR="00020562">
        <w:rPr>
          <w:rFonts w:ascii="Times New Roman" w:hAnsi="Times New Roman" w:cs="Times New Roman"/>
          <w:sz w:val="24"/>
          <w:szCs w:val="24"/>
        </w:rPr>
        <w:t>реда на чл. 18, ал. 1, т. 12 от Закона за обществени</w:t>
      </w:r>
      <w:r w:rsidR="00A33ED6">
        <w:rPr>
          <w:rFonts w:ascii="Times New Roman" w:hAnsi="Times New Roman" w:cs="Times New Roman"/>
          <w:sz w:val="24"/>
          <w:szCs w:val="24"/>
        </w:rPr>
        <w:t>те</w:t>
      </w:r>
      <w:r w:rsidR="00020562">
        <w:rPr>
          <w:rFonts w:ascii="Times New Roman" w:hAnsi="Times New Roman" w:cs="Times New Roman"/>
          <w:sz w:val="24"/>
          <w:szCs w:val="24"/>
        </w:rPr>
        <w:t xml:space="preserve"> поръчки с предмет:</w:t>
      </w:r>
      <w:r w:rsidR="000C0C37" w:rsidRPr="000C0C37">
        <w:rPr>
          <w:rFonts w:ascii="Times New Roman" w:eastAsia="Courier New" w:hAnsi="Times New Roman" w:cs="Times New Roman"/>
          <w:b/>
          <w:sz w:val="24"/>
          <w:szCs w:val="24"/>
          <w:lang w:eastAsia="bg-BG" w:bidi="bg-BG"/>
        </w:rPr>
        <w:t xml:space="preserve"> </w:t>
      </w:r>
      <w:r w:rsidR="000C0C37">
        <w:rPr>
          <w:rFonts w:ascii="Times New Roman" w:eastAsia="Courier New" w:hAnsi="Times New Roman" w:cs="Times New Roman"/>
          <w:b/>
          <w:sz w:val="24"/>
          <w:szCs w:val="24"/>
          <w:lang w:eastAsia="bg-BG" w:bidi="bg-BG"/>
        </w:rPr>
        <w:t>“Д</w:t>
      </w:r>
      <w:r w:rsidR="000C0C37" w:rsidRPr="000C0C37">
        <w:rPr>
          <w:rFonts w:ascii="Times New Roman" w:eastAsia="Courier New" w:hAnsi="Times New Roman" w:cs="Times New Roman"/>
          <w:b/>
          <w:sz w:val="24"/>
          <w:szCs w:val="24"/>
          <w:lang w:eastAsia="bg-BG" w:bidi="bg-BG"/>
        </w:rPr>
        <w:t xml:space="preserve">оставка на готова храна – </w:t>
      </w:r>
      <w:proofErr w:type="spellStart"/>
      <w:r w:rsidR="000C0C37" w:rsidRPr="000C0C37">
        <w:rPr>
          <w:rFonts w:ascii="Times New Roman" w:eastAsia="Courier New" w:hAnsi="Times New Roman" w:cs="Times New Roman"/>
          <w:b/>
          <w:sz w:val="24"/>
          <w:szCs w:val="24"/>
          <w:lang w:eastAsia="bg-BG" w:bidi="bg-BG"/>
        </w:rPr>
        <w:t>кетъринг</w:t>
      </w:r>
      <w:proofErr w:type="spellEnd"/>
      <w:r w:rsidR="000C0C37" w:rsidRPr="000C0C37">
        <w:rPr>
          <w:rFonts w:ascii="Times New Roman" w:eastAsia="Courier New" w:hAnsi="Times New Roman" w:cs="Times New Roman"/>
          <w:b/>
          <w:sz w:val="24"/>
          <w:szCs w:val="24"/>
          <w:lang w:eastAsia="bg-BG" w:bidi="bg-BG"/>
        </w:rPr>
        <w:t xml:space="preserve"> за социалните услу</w:t>
      </w:r>
      <w:r w:rsidR="000C0C37">
        <w:rPr>
          <w:rFonts w:ascii="Times New Roman" w:eastAsia="Courier New" w:hAnsi="Times New Roman" w:cs="Times New Roman"/>
          <w:b/>
          <w:sz w:val="24"/>
          <w:szCs w:val="24"/>
          <w:lang w:eastAsia="bg-BG" w:bidi="bg-BG"/>
        </w:rPr>
        <w:t>ги и ученически лагер в община П</w:t>
      </w:r>
      <w:r w:rsidR="000C0C37" w:rsidRPr="000C0C37">
        <w:rPr>
          <w:rFonts w:ascii="Times New Roman" w:eastAsia="Courier New" w:hAnsi="Times New Roman" w:cs="Times New Roman"/>
          <w:b/>
          <w:sz w:val="24"/>
          <w:szCs w:val="24"/>
          <w:lang w:eastAsia="bg-BG" w:bidi="bg-BG"/>
        </w:rPr>
        <w:t>анагюрище“</w:t>
      </w:r>
      <w:r w:rsidR="000C0C37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 xml:space="preserve"> </w:t>
      </w:r>
      <w:r w:rsidR="00020562" w:rsidRPr="0002056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A33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участвала</w:t>
      </w:r>
      <w:r w:rsidR="00020562" w:rsidRPr="0002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„ЕР ДЖИ КОНСУЛТИНГ“ ООД, град София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ЕИК 200195680, в съответствие с </w:t>
      </w:r>
      <w:r w:rsidR="00A33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разпоредбата на чл. 44 от Закона за обществените поръчки, съгласно чл. 21, ал. 3 от ВПУЦОП. Документацията е изготвена съгласно договор № 412/16.08.2017 година между Община Панагюрище и </w:t>
      </w:r>
      <w:r w:rsidR="00A33ED6" w:rsidRPr="00020562">
        <w:rPr>
          <w:rFonts w:ascii="Times New Roman" w:eastAsia="Times New Roman" w:hAnsi="Times New Roman" w:cs="Times New Roman"/>
          <w:sz w:val="24"/>
          <w:szCs w:val="24"/>
          <w:lang w:eastAsia="ar-SA"/>
        </w:rPr>
        <w:t>„ЕР ДЖИ КОНСУЛТИНГ“ ООД, град София</w:t>
      </w:r>
      <w:r w:rsidR="00A33E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572C" w:rsidRDefault="0035572C" w:rsidP="002C59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3107" w:rsidRDefault="000E1954" w:rsidP="002C59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Получения от Възложителя резултат е </w:t>
      </w:r>
      <w:r w:rsidR="0035572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103107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окументация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обществена поръчка, която</w:t>
      </w:r>
      <w:r w:rsidR="00103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включва следните документи:</w:t>
      </w:r>
    </w:p>
    <w:p w:rsidR="00103107" w:rsidRPr="00103107" w:rsidRDefault="00103107" w:rsidP="00103107">
      <w:pPr>
        <w:spacing w:after="0" w:line="260" w:lineRule="exact"/>
        <w:ind w:left="16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bg-BG" w:bidi="bg-BG"/>
        </w:rPr>
      </w:pPr>
    </w:p>
    <w:p w:rsidR="00103107" w:rsidRPr="000E1954" w:rsidRDefault="00103107" w:rsidP="00103107">
      <w:pPr>
        <w:pStyle w:val="a3"/>
        <w:numPr>
          <w:ilvl w:val="0"/>
          <w:numId w:val="2"/>
        </w:numPr>
        <w:spacing w:after="0" w:line="230" w:lineRule="exact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0E195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 w:bidi="bg-BG"/>
        </w:rPr>
        <w:t xml:space="preserve">Раздел 1. </w:t>
      </w:r>
      <w:r w:rsidRPr="000E1954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Техническа спецификация;</w:t>
      </w:r>
    </w:p>
    <w:p w:rsidR="00103107" w:rsidRPr="000E1954" w:rsidRDefault="00103107" w:rsidP="00103107">
      <w:pPr>
        <w:spacing w:after="0" w:line="230" w:lineRule="exact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:rsidR="00103107" w:rsidRPr="000E1954" w:rsidRDefault="00103107" w:rsidP="0010310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0E195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 w:bidi="bg-BG"/>
        </w:rPr>
        <w:t xml:space="preserve">Раздел 2. </w:t>
      </w:r>
      <w:r w:rsidRPr="000E1954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Образци на документи, както и указание за подготовката им;</w:t>
      </w:r>
    </w:p>
    <w:p w:rsidR="00103107" w:rsidRPr="000E1954" w:rsidRDefault="000E1954" w:rsidP="001031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54">
        <w:rPr>
          <w:rFonts w:ascii="Times New Roman" w:eastAsia="Times New Roman" w:hAnsi="Times New Roman" w:cs="Times New Roman"/>
          <w:sz w:val="24"/>
          <w:szCs w:val="24"/>
        </w:rPr>
        <w:t>Образец 1</w:t>
      </w:r>
      <w:r w:rsidR="00103107" w:rsidRPr="000E1954">
        <w:rPr>
          <w:rFonts w:ascii="Times New Roman" w:eastAsia="Times New Roman" w:hAnsi="Times New Roman" w:cs="Times New Roman"/>
          <w:sz w:val="24"/>
          <w:szCs w:val="24"/>
        </w:rPr>
        <w:t>: Опис на документите;</w:t>
      </w:r>
    </w:p>
    <w:p w:rsidR="00103107" w:rsidRPr="000E1954" w:rsidRDefault="000E1954" w:rsidP="00103107">
      <w:pPr>
        <w:pStyle w:val="a3"/>
        <w:numPr>
          <w:ilvl w:val="0"/>
          <w:numId w:val="2"/>
        </w:numPr>
        <w:shd w:val="clear" w:color="auto" w:fill="FFFFFF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54">
        <w:rPr>
          <w:rFonts w:ascii="Times New Roman" w:eastAsia="Times New Roman" w:hAnsi="Times New Roman" w:cs="Times New Roman"/>
          <w:sz w:val="24"/>
          <w:szCs w:val="24"/>
        </w:rPr>
        <w:t xml:space="preserve">Образец 2: </w:t>
      </w:r>
      <w:r w:rsidR="000C0C37">
        <w:rPr>
          <w:rFonts w:ascii="Times New Roman" w:eastAsia="Times New Roman" w:hAnsi="Times New Roman" w:cs="Times New Roman"/>
          <w:sz w:val="24"/>
          <w:szCs w:val="24"/>
        </w:rPr>
        <w:t>ЕЕДОП</w:t>
      </w:r>
      <w:r w:rsidR="00103107" w:rsidRPr="000E19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3107" w:rsidRPr="000E1954" w:rsidRDefault="000E1954" w:rsidP="00103107">
      <w:pPr>
        <w:pStyle w:val="a3"/>
        <w:numPr>
          <w:ilvl w:val="0"/>
          <w:numId w:val="2"/>
        </w:numPr>
        <w:shd w:val="clear" w:color="auto" w:fill="FFFFFF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54">
        <w:rPr>
          <w:rFonts w:ascii="Times New Roman" w:eastAsia="Times New Roman" w:hAnsi="Times New Roman" w:cs="Times New Roman"/>
          <w:sz w:val="24"/>
          <w:szCs w:val="24"/>
        </w:rPr>
        <w:t xml:space="preserve">Образец 3: </w:t>
      </w:r>
      <w:r w:rsidR="00103107" w:rsidRPr="000E1954">
        <w:rPr>
          <w:rFonts w:ascii="Times New Roman" w:eastAsia="Times New Roman" w:hAnsi="Times New Roman" w:cs="Times New Roman"/>
          <w:sz w:val="24"/>
          <w:szCs w:val="24"/>
        </w:rPr>
        <w:t>Техническо предложение;</w:t>
      </w:r>
    </w:p>
    <w:p w:rsidR="00103107" w:rsidRPr="000E1954" w:rsidRDefault="000E1954" w:rsidP="00103107">
      <w:pPr>
        <w:pStyle w:val="a3"/>
        <w:numPr>
          <w:ilvl w:val="0"/>
          <w:numId w:val="2"/>
        </w:numPr>
        <w:shd w:val="clear" w:color="auto" w:fill="FFFFFF"/>
        <w:tabs>
          <w:tab w:val="left" w:pos="85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954">
        <w:rPr>
          <w:rFonts w:ascii="Times New Roman" w:eastAsia="Times New Roman" w:hAnsi="Times New Roman" w:cs="Times New Roman"/>
          <w:sz w:val="24"/>
          <w:szCs w:val="24"/>
        </w:rPr>
        <w:t xml:space="preserve">Образец 4: </w:t>
      </w:r>
      <w:r w:rsidR="00103107" w:rsidRPr="000E1954">
        <w:rPr>
          <w:rFonts w:ascii="Times New Roman" w:eastAsia="Times New Roman" w:hAnsi="Times New Roman" w:cs="Times New Roman"/>
          <w:sz w:val="24"/>
          <w:szCs w:val="24"/>
        </w:rPr>
        <w:t xml:space="preserve">Декларация </w:t>
      </w:r>
      <w:r w:rsidR="00103107" w:rsidRPr="000E1954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="00103107" w:rsidRPr="000E1954">
        <w:rPr>
          <w:rFonts w:ascii="Times New Roman" w:eastAsia="Calibri" w:hAnsi="Times New Roman" w:cs="Times New Roman"/>
          <w:sz w:val="24"/>
          <w:szCs w:val="24"/>
        </w:rPr>
        <w:t>конфиденциалност</w:t>
      </w:r>
      <w:proofErr w:type="spellEnd"/>
      <w:r w:rsidR="00103107" w:rsidRPr="000E1954">
        <w:rPr>
          <w:rFonts w:ascii="Times New Roman" w:eastAsia="Calibri" w:hAnsi="Times New Roman" w:cs="Times New Roman"/>
          <w:sz w:val="24"/>
          <w:szCs w:val="24"/>
        </w:rPr>
        <w:t xml:space="preserve"> по чл. 102 от ЗОП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3107" w:rsidRPr="000E1954" w:rsidRDefault="000E1954" w:rsidP="00103107">
      <w:pPr>
        <w:pStyle w:val="a3"/>
        <w:numPr>
          <w:ilvl w:val="0"/>
          <w:numId w:val="2"/>
        </w:numPr>
        <w:shd w:val="clear" w:color="auto" w:fill="FFFFFF"/>
        <w:tabs>
          <w:tab w:val="left" w:pos="85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954">
        <w:rPr>
          <w:rFonts w:ascii="Times New Roman" w:eastAsia="Calibri" w:hAnsi="Times New Roman" w:cs="Times New Roman"/>
          <w:sz w:val="24"/>
          <w:szCs w:val="24"/>
        </w:rPr>
        <w:t xml:space="preserve">Образец 5: </w:t>
      </w:r>
      <w:r w:rsidR="00103107" w:rsidRPr="000E1954">
        <w:rPr>
          <w:rFonts w:ascii="Times New Roman" w:eastAsia="Calibri" w:hAnsi="Times New Roman" w:cs="Times New Roman"/>
          <w:sz w:val="24"/>
          <w:szCs w:val="24"/>
        </w:rPr>
        <w:t>Ценово предложение;</w:t>
      </w:r>
    </w:p>
    <w:p w:rsidR="00103107" w:rsidRPr="000E1954" w:rsidRDefault="000E1954" w:rsidP="0010310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954">
        <w:rPr>
          <w:rFonts w:ascii="Times New Roman" w:eastAsia="Calibri" w:hAnsi="Times New Roman" w:cs="Times New Roman"/>
          <w:sz w:val="24"/>
          <w:szCs w:val="24"/>
        </w:rPr>
        <w:t xml:space="preserve">Образец 6: </w:t>
      </w:r>
      <w:r w:rsidR="00103107" w:rsidRPr="000E1954">
        <w:rPr>
          <w:rFonts w:ascii="Times New Roman" w:eastAsia="Calibri" w:hAnsi="Times New Roman" w:cs="Times New Roman"/>
          <w:sz w:val="24"/>
          <w:szCs w:val="24"/>
        </w:rPr>
        <w:t>Декларация за поети задължения по чл. 65, ал.3  от ЗОП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3107" w:rsidRPr="000E1954" w:rsidRDefault="00103107" w:rsidP="00103107">
      <w:pPr>
        <w:pStyle w:val="a3"/>
        <w:numPr>
          <w:ilvl w:val="0"/>
          <w:numId w:val="2"/>
        </w:numPr>
        <w:spacing w:after="0"/>
        <w:ind w:right="200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0E195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 w:bidi="bg-BG"/>
        </w:rPr>
        <w:t>Раздел 3.</w:t>
      </w:r>
      <w:r w:rsidRPr="000E1954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Реда и условията за провеждане на процедура публично състезание за възлагане на обществена поръчка. Изисквания и указания за подготовка на офертата.</w:t>
      </w:r>
    </w:p>
    <w:p w:rsidR="00103107" w:rsidRPr="000E1954" w:rsidRDefault="000C0C37" w:rsidP="000E1954">
      <w:pPr>
        <w:pStyle w:val="a3"/>
        <w:numPr>
          <w:ilvl w:val="0"/>
          <w:numId w:val="2"/>
        </w:numPr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 w:bidi="bg-BG"/>
        </w:rPr>
        <w:t>Раздел 4</w:t>
      </w:r>
      <w:bookmarkStart w:id="0" w:name="_GoBack"/>
      <w:bookmarkEnd w:id="0"/>
      <w:r w:rsidR="00103107" w:rsidRPr="000E1954">
        <w:rPr>
          <w:rFonts w:ascii="Times New Roman" w:eastAsia="Calibri" w:hAnsi="Times New Roman" w:cs="Times New Roman"/>
          <w:bCs/>
          <w:sz w:val="24"/>
          <w:szCs w:val="24"/>
          <w:lang w:eastAsia="bg-BG" w:bidi="bg-BG"/>
        </w:rPr>
        <w:t xml:space="preserve">. </w:t>
      </w:r>
      <w:r w:rsidR="00103107" w:rsidRPr="000E1954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Проект на договор;</w:t>
      </w:r>
    </w:p>
    <w:p w:rsidR="00103107" w:rsidRPr="00103107" w:rsidRDefault="00103107" w:rsidP="000E1954">
      <w:pPr>
        <w:pStyle w:val="a3"/>
        <w:numPr>
          <w:ilvl w:val="0"/>
          <w:numId w:val="2"/>
        </w:numPr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195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за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откриване на процедура;</w:t>
      </w:r>
    </w:p>
    <w:p w:rsidR="00103107" w:rsidRDefault="00103107" w:rsidP="000E1954">
      <w:pPr>
        <w:pStyle w:val="a3"/>
        <w:numPr>
          <w:ilvl w:val="0"/>
          <w:numId w:val="2"/>
        </w:numPr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Обявление за поръчка.</w:t>
      </w:r>
    </w:p>
    <w:p w:rsidR="00103107" w:rsidRDefault="00103107" w:rsidP="000E1954">
      <w:pPr>
        <w:spacing w:line="360" w:lineRule="auto"/>
        <w:rPr>
          <w:lang w:eastAsia="ar-SA"/>
        </w:rPr>
      </w:pPr>
    </w:p>
    <w:p w:rsidR="00103107" w:rsidRPr="00103107" w:rsidRDefault="00103107" w:rsidP="00103107">
      <w:pPr>
        <w:rPr>
          <w:lang w:eastAsia="ar-SA"/>
        </w:rPr>
      </w:pPr>
    </w:p>
    <w:sectPr w:rsidR="00103107" w:rsidRPr="001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7B1"/>
    <w:multiLevelType w:val="hybridMultilevel"/>
    <w:tmpl w:val="AE5ECFD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7809"/>
    <w:multiLevelType w:val="hybridMultilevel"/>
    <w:tmpl w:val="817607A6"/>
    <w:lvl w:ilvl="0" w:tplc="E1EC94AC">
      <w:start w:val="1"/>
      <w:numFmt w:val="decimal"/>
      <w:lvlText w:val="%1."/>
      <w:lvlJc w:val="left"/>
      <w:pPr>
        <w:ind w:left="380" w:hanging="360"/>
      </w:pPr>
      <w:rPr>
        <w:rFonts w:hint="default"/>
        <w:b/>
        <w:color w:val="00000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99"/>
    <w:rsid w:val="00020562"/>
    <w:rsid w:val="000C0C37"/>
    <w:rsid w:val="000E1954"/>
    <w:rsid w:val="00103107"/>
    <w:rsid w:val="002C59A0"/>
    <w:rsid w:val="0035572C"/>
    <w:rsid w:val="0051742E"/>
    <w:rsid w:val="0060710D"/>
    <w:rsid w:val="00A33ED6"/>
    <w:rsid w:val="00F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2018-04-02T08:06:00Z</dcterms:created>
  <dcterms:modified xsi:type="dcterms:W3CDTF">2018-04-05T08:51:00Z</dcterms:modified>
</cp:coreProperties>
</file>